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C1820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440642DD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3F3FFDD0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14F8F320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2D93CEF2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1A76D5DC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5BF71862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316F6209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1910C578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33744A09" w14:textId="77777777" w:rsidR="00642465" w:rsidRPr="00D06FC7" w:rsidRDefault="00642465" w:rsidP="00642465">
      <w:pPr>
        <w:pStyle w:val="Default"/>
        <w:spacing w:line="360" w:lineRule="auto"/>
        <w:jc w:val="center"/>
        <w:rPr>
          <w:color w:val="auto"/>
        </w:rPr>
      </w:pPr>
      <w:r w:rsidRPr="00D06FC7">
        <w:rPr>
          <w:b/>
          <w:bCs/>
          <w:color w:val="auto"/>
        </w:rPr>
        <w:t>КРИТЕРИИ И МЕТОДИКА ОЦЕНИВАНИЯ</w:t>
      </w:r>
    </w:p>
    <w:p w14:paraId="0F491304" w14:textId="77777777" w:rsidR="00642465" w:rsidRPr="00D06FC7" w:rsidRDefault="00642465" w:rsidP="00642465">
      <w:pPr>
        <w:pStyle w:val="Default"/>
        <w:spacing w:line="360" w:lineRule="auto"/>
        <w:jc w:val="center"/>
        <w:rPr>
          <w:color w:val="auto"/>
        </w:rPr>
      </w:pPr>
      <w:r w:rsidRPr="00D06FC7">
        <w:rPr>
          <w:b/>
          <w:bCs/>
          <w:color w:val="auto"/>
        </w:rPr>
        <w:t>ВЫПОЛНЕННЫХ ОЛИМПИАДНЫХ ЗАДАНИЙ ТЕОРЕТИЧЕСКОГО ТУРА</w:t>
      </w:r>
    </w:p>
    <w:p w14:paraId="016B2878" w14:textId="31EF74A6" w:rsidR="00642465" w:rsidRPr="00D06FC7" w:rsidRDefault="00642465" w:rsidP="00642465">
      <w:pPr>
        <w:pStyle w:val="Default"/>
        <w:spacing w:line="360" w:lineRule="auto"/>
        <w:jc w:val="center"/>
        <w:rPr>
          <w:color w:val="auto"/>
        </w:rPr>
      </w:pPr>
      <w:r w:rsidRPr="00D06FC7">
        <w:rPr>
          <w:b/>
          <w:bCs/>
          <w:color w:val="auto"/>
        </w:rPr>
        <w:t xml:space="preserve"> </w:t>
      </w:r>
      <w:r w:rsidR="00BE5CA9">
        <w:rPr>
          <w:b/>
          <w:bCs/>
          <w:color w:val="auto"/>
        </w:rPr>
        <w:t>1</w:t>
      </w:r>
      <w:r w:rsidR="009A41A5">
        <w:rPr>
          <w:b/>
          <w:bCs/>
          <w:color w:val="auto"/>
        </w:rPr>
        <w:t>1</w:t>
      </w:r>
      <w:r w:rsidRPr="00D06FC7">
        <w:rPr>
          <w:b/>
          <w:bCs/>
          <w:color w:val="auto"/>
        </w:rPr>
        <w:t xml:space="preserve"> класс </w:t>
      </w:r>
      <w:r w:rsidR="0090158D">
        <w:rPr>
          <w:b/>
          <w:bCs/>
          <w:color w:val="auto"/>
        </w:rPr>
        <w:t>муниципального</w:t>
      </w:r>
      <w:r w:rsidRPr="00D06FC7">
        <w:rPr>
          <w:b/>
          <w:bCs/>
          <w:color w:val="auto"/>
        </w:rPr>
        <w:t xml:space="preserve"> этапа всероссийской олимпиады школьников по экологии</w:t>
      </w:r>
    </w:p>
    <w:p w14:paraId="06FC36EC" w14:textId="4C97A818" w:rsidR="00642465" w:rsidRPr="00D06FC7" w:rsidRDefault="00642465" w:rsidP="006424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FC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E2EE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06FC7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5E2EE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06FC7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 </w:t>
      </w:r>
      <w:r w:rsidRPr="00D06FC7">
        <w:rPr>
          <w:b/>
          <w:bCs/>
        </w:rPr>
        <w:br w:type="page"/>
      </w:r>
    </w:p>
    <w:p w14:paraId="14D3BF79" w14:textId="77777777" w:rsidR="0094638B" w:rsidRPr="00D06FC7" w:rsidRDefault="0094638B" w:rsidP="0094638B">
      <w:pPr>
        <w:pStyle w:val="Default"/>
        <w:spacing w:line="276" w:lineRule="auto"/>
        <w:ind w:firstLine="567"/>
        <w:jc w:val="center"/>
        <w:rPr>
          <w:color w:val="auto"/>
        </w:rPr>
      </w:pPr>
      <w:r w:rsidRPr="00D06FC7">
        <w:rPr>
          <w:b/>
          <w:bCs/>
          <w:color w:val="auto"/>
        </w:rPr>
        <w:lastRenderedPageBreak/>
        <w:t>СИСТЕМА ОЦЕНИВАНИЯ</w:t>
      </w:r>
    </w:p>
    <w:p w14:paraId="1A654BBB" w14:textId="18CF823E" w:rsidR="0094638B" w:rsidRPr="00D06FC7" w:rsidRDefault="0094638B" w:rsidP="0094638B">
      <w:pPr>
        <w:pStyle w:val="Default"/>
        <w:spacing w:line="276" w:lineRule="auto"/>
        <w:ind w:firstLine="567"/>
        <w:jc w:val="center"/>
        <w:rPr>
          <w:color w:val="auto"/>
        </w:rPr>
      </w:pPr>
      <w:r w:rsidRPr="00D06FC7">
        <w:rPr>
          <w:b/>
          <w:bCs/>
          <w:color w:val="auto"/>
        </w:rPr>
        <w:t>(</w:t>
      </w:r>
      <w:r w:rsidR="00400D72">
        <w:rPr>
          <w:b/>
          <w:bCs/>
          <w:color w:val="auto"/>
        </w:rPr>
        <w:t>муниципальный</w:t>
      </w:r>
      <w:r w:rsidRPr="00D06FC7">
        <w:rPr>
          <w:b/>
          <w:bCs/>
          <w:color w:val="auto"/>
        </w:rPr>
        <w:t xml:space="preserve"> этап ВсОШ по экологии 202</w:t>
      </w:r>
      <w:r w:rsidR="005E2EEE">
        <w:rPr>
          <w:b/>
          <w:bCs/>
          <w:color w:val="auto"/>
        </w:rPr>
        <w:t>5</w:t>
      </w:r>
      <w:r w:rsidRPr="00D06FC7">
        <w:rPr>
          <w:b/>
          <w:bCs/>
          <w:color w:val="auto"/>
        </w:rPr>
        <w:t>/202</w:t>
      </w:r>
      <w:r w:rsidR="005E2EEE">
        <w:rPr>
          <w:b/>
          <w:bCs/>
          <w:color w:val="auto"/>
        </w:rPr>
        <w:t>6</w:t>
      </w:r>
      <w:r w:rsidRPr="00D06FC7">
        <w:rPr>
          <w:b/>
          <w:bCs/>
          <w:color w:val="auto"/>
        </w:rPr>
        <w:t xml:space="preserve"> учебный год)</w:t>
      </w:r>
    </w:p>
    <w:p w14:paraId="3B16FAB2" w14:textId="77777777" w:rsidR="0094638B" w:rsidRPr="00D06FC7" w:rsidRDefault="0094638B" w:rsidP="0094638B">
      <w:pPr>
        <w:pStyle w:val="Default"/>
        <w:spacing w:line="276" w:lineRule="auto"/>
        <w:ind w:firstLine="567"/>
        <w:jc w:val="both"/>
        <w:rPr>
          <w:color w:val="auto"/>
        </w:rPr>
      </w:pPr>
    </w:p>
    <w:p w14:paraId="7B9C51DE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color w:val="auto"/>
        </w:rPr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</w:p>
    <w:p w14:paraId="36FDBA05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color w:val="auto"/>
        </w:rPr>
        <w:t xml:space="preserve">Каждое задание проверяют не менее двух членов жюри. Оценка теоретического тура получается суммированием баллов по всем заданиям. </w:t>
      </w:r>
    </w:p>
    <w:p w14:paraId="3ED61BC5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color w:val="auto"/>
        </w:rPr>
        <w:t xml:space="preserve">Оценивание работ конкурсантов производится целыми числами. Дробные числа для оценивания работ теоретического тура не используются. </w:t>
      </w:r>
    </w:p>
    <w:p w14:paraId="36F4391F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b/>
          <w:bCs/>
          <w:color w:val="auto"/>
        </w:rPr>
        <w:t xml:space="preserve">Оценивание заданий теоретического тура. </w:t>
      </w:r>
    </w:p>
    <w:p w14:paraId="52402AF5" w14:textId="6915DBD8" w:rsidR="0094638B" w:rsidRPr="00D06FC7" w:rsidRDefault="005E2EEE" w:rsidP="003914BA">
      <w:pPr>
        <w:pStyle w:val="Default"/>
        <w:spacing w:line="276" w:lineRule="auto"/>
        <w:ind w:firstLine="567"/>
        <w:rPr>
          <w:color w:val="auto"/>
        </w:rPr>
      </w:pPr>
      <w:r>
        <w:rPr>
          <w:color w:val="auto"/>
        </w:rPr>
        <w:t>Длительность тура составляет</w:t>
      </w:r>
      <w:r w:rsidR="00883521">
        <w:rPr>
          <w:color w:val="auto"/>
        </w:rPr>
        <w:t xml:space="preserve"> 120</w:t>
      </w:r>
      <w:r>
        <w:rPr>
          <w:color w:val="auto"/>
        </w:rPr>
        <w:t xml:space="preserve"> минут. </w:t>
      </w:r>
      <w:r w:rsidR="0094638B" w:rsidRPr="00D06FC7">
        <w:rPr>
          <w:color w:val="auto"/>
        </w:rPr>
        <w:t xml:space="preserve">На </w:t>
      </w:r>
      <w:r>
        <w:rPr>
          <w:color w:val="auto"/>
        </w:rPr>
        <w:t>школьном</w:t>
      </w:r>
      <w:r w:rsidR="0094638B" w:rsidRPr="00D06FC7">
        <w:rPr>
          <w:color w:val="auto"/>
        </w:rPr>
        <w:t xml:space="preserve"> этапе олимпиады по каждому заданию предполагается написание ответа с обоснованием. Ответ оценивается от 0 до 2 баллов. </w:t>
      </w:r>
    </w:p>
    <w:p w14:paraId="02BCEAE6" w14:textId="77777777" w:rsidR="0094638B" w:rsidRPr="00D06FC7" w:rsidRDefault="0094638B" w:rsidP="003914BA">
      <w:pPr>
        <w:pStyle w:val="Default"/>
        <w:numPr>
          <w:ilvl w:val="0"/>
          <w:numId w:val="3"/>
        </w:numPr>
        <w:spacing w:line="276" w:lineRule="auto"/>
        <w:ind w:left="0" w:firstLine="567"/>
        <w:rPr>
          <w:color w:val="auto"/>
        </w:rPr>
      </w:pPr>
      <w:r w:rsidRPr="00D06FC7">
        <w:rPr>
          <w:color w:val="auto"/>
        </w:rPr>
        <w:t xml:space="preserve">Если ответ отсутствует или сформулирован неправильно – 0 баллов. </w:t>
      </w:r>
    </w:p>
    <w:p w14:paraId="248C30A1" w14:textId="77777777" w:rsidR="0094638B" w:rsidRPr="00D06FC7" w:rsidRDefault="0094638B" w:rsidP="003914BA">
      <w:pPr>
        <w:pStyle w:val="Default"/>
        <w:numPr>
          <w:ilvl w:val="0"/>
          <w:numId w:val="3"/>
        </w:numPr>
        <w:spacing w:line="276" w:lineRule="auto"/>
        <w:ind w:left="0" w:firstLine="567"/>
        <w:rPr>
          <w:color w:val="auto"/>
        </w:rPr>
      </w:pPr>
      <w:r w:rsidRPr="00D06FC7">
        <w:rPr>
          <w:color w:val="auto"/>
        </w:rPr>
        <w:t xml:space="preserve">Правильный ответ, но неполный, без необходимого обоснования – 1 балл. </w:t>
      </w:r>
    </w:p>
    <w:p w14:paraId="31325760" w14:textId="77777777" w:rsidR="0094638B" w:rsidRPr="00D06FC7" w:rsidRDefault="0094638B" w:rsidP="003914BA">
      <w:pPr>
        <w:pStyle w:val="Default"/>
        <w:numPr>
          <w:ilvl w:val="0"/>
          <w:numId w:val="3"/>
        </w:numPr>
        <w:spacing w:line="276" w:lineRule="auto"/>
        <w:ind w:left="0" w:firstLine="567"/>
        <w:rPr>
          <w:color w:val="auto"/>
        </w:rPr>
      </w:pPr>
      <w:r w:rsidRPr="00D06FC7">
        <w:rPr>
          <w:color w:val="auto"/>
        </w:rPr>
        <w:t xml:space="preserve">Полный, правильный и логически выстроенный ответ с обоснованием – 2 балла. </w:t>
      </w:r>
    </w:p>
    <w:p w14:paraId="734EC1E8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</w:p>
    <w:p w14:paraId="2F71DECA" w14:textId="4E3F55DD" w:rsidR="0094638B" w:rsidRPr="003914BA" w:rsidRDefault="0094638B" w:rsidP="003914BA">
      <w:pPr>
        <w:spacing w:after="0" w:line="276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D06FC7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по теоретическому т</w:t>
      </w:r>
      <w:r w:rsidRPr="00D0495E">
        <w:rPr>
          <w:rFonts w:ascii="Times New Roman" w:hAnsi="Times New Roman" w:cs="Times New Roman"/>
          <w:b/>
          <w:bCs/>
          <w:sz w:val="24"/>
          <w:szCs w:val="24"/>
        </w:rPr>
        <w:t xml:space="preserve">уру </w:t>
      </w:r>
      <w:r w:rsidRPr="00D0495E">
        <w:rPr>
          <w:rFonts w:ascii="Times New Roman" w:hAnsi="Times New Roman" w:cs="Times New Roman"/>
          <w:sz w:val="24"/>
          <w:szCs w:val="24"/>
        </w:rPr>
        <w:t>–</w:t>
      </w:r>
      <w:r w:rsidR="00D9166A" w:rsidRPr="00D0495E">
        <w:rPr>
          <w:rFonts w:ascii="Times New Roman" w:hAnsi="Times New Roman" w:cs="Times New Roman"/>
          <w:sz w:val="24"/>
          <w:szCs w:val="24"/>
        </w:rPr>
        <w:t xml:space="preserve"> </w:t>
      </w:r>
      <w:r w:rsidR="00E77AC6" w:rsidRPr="00E77AC6">
        <w:rPr>
          <w:rFonts w:ascii="Times New Roman" w:hAnsi="Times New Roman" w:cs="Times New Roman"/>
          <w:sz w:val="24"/>
          <w:szCs w:val="24"/>
        </w:rPr>
        <w:t>3</w:t>
      </w:r>
      <w:r w:rsidR="00ED7E48" w:rsidRPr="00E77AC6">
        <w:rPr>
          <w:rFonts w:ascii="Times New Roman" w:hAnsi="Times New Roman" w:cs="Times New Roman"/>
          <w:sz w:val="24"/>
          <w:szCs w:val="24"/>
        </w:rPr>
        <w:t>6</w:t>
      </w:r>
      <w:r w:rsidR="00942803" w:rsidRPr="00D0495E">
        <w:rPr>
          <w:rFonts w:ascii="Times New Roman" w:hAnsi="Times New Roman" w:cs="Times New Roman"/>
          <w:sz w:val="24"/>
          <w:szCs w:val="24"/>
        </w:rPr>
        <w:t xml:space="preserve"> балл</w:t>
      </w:r>
      <w:r w:rsidR="00ED7E48">
        <w:rPr>
          <w:rFonts w:ascii="Times New Roman" w:hAnsi="Times New Roman" w:cs="Times New Roman"/>
          <w:sz w:val="24"/>
          <w:szCs w:val="24"/>
        </w:rPr>
        <w:t>ов</w:t>
      </w:r>
      <w:r w:rsidRPr="00D0495E">
        <w:rPr>
          <w:rFonts w:ascii="Times New Roman" w:hAnsi="Times New Roman" w:cs="Times New Roman"/>
          <w:sz w:val="24"/>
          <w:szCs w:val="24"/>
        </w:rPr>
        <w:t>.</w:t>
      </w:r>
    </w:p>
    <w:p w14:paraId="3E7CA873" w14:textId="77777777" w:rsidR="0078015C" w:rsidRPr="00D06FC7" w:rsidRDefault="0078015C" w:rsidP="003914BA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C03600B" w14:textId="4A1E9EAE" w:rsidR="00A75C43" w:rsidRPr="00D06FC7" w:rsidRDefault="00A75C43" w:rsidP="005E2E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5E2EEE" w:rsidRPr="005E2EEE">
        <w:rPr>
          <w:rFonts w:ascii="Times New Roman" w:hAnsi="Times New Roman" w:cs="Times New Roman"/>
          <w:sz w:val="24"/>
          <w:szCs w:val="24"/>
        </w:rPr>
        <w:t>Роль живых организмов (живого вещества) и продуктов их жизнедеятельности в создании земной оболочки (биосферы) изучает раздел экологии, который называется – аутэкология (или экология организмов)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88563F" w14:textId="287B8FE5" w:rsidR="00A75C43" w:rsidRPr="001B280B" w:rsidRDefault="005E2EEE" w:rsidP="005E2EEE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Hlk177989272"/>
      <w:r w:rsidRPr="005E2EEE">
        <w:rPr>
          <w:rFonts w:ascii="Times New Roman" w:hAnsi="Times New Roman" w:cs="Times New Roman"/>
          <w:b/>
          <w:sz w:val="24"/>
          <w:szCs w:val="24"/>
        </w:rPr>
        <w:t>Обоснуйте правильность/ неправильность утверждения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5C43" w:rsidRPr="001B280B"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75C43" w:rsidRPr="001B280B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bookmarkEnd w:id="0"/>
    <w:p w14:paraId="50344FDA" w14:textId="77777777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799FBE19" w14:textId="64DB35FD" w:rsidR="00455646" w:rsidRDefault="005E2EEE" w:rsidP="005E2E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5E2E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тверждение неправильное, т. к. аутэкология изучает взаимодействие между отдельными организмами и факторами среды или средами жизни (экология отдельной особи), а роль живых организмов (живого вещества) и продуктов их жизнедеятельности в создании земной оболочки изучает раздел «Глобальная экология» (или Учение о биосфере).</w:t>
      </w:r>
    </w:p>
    <w:p w14:paraId="07CD2A44" w14:textId="77777777" w:rsidR="005E2EEE" w:rsidRDefault="005E2EEE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ED3C34F" w14:textId="5888BFE3" w:rsidR="001C35A6" w:rsidRPr="001C35A6" w:rsidRDefault="0078015C" w:rsidP="001846E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D06FC7">
        <w:rPr>
          <w:rFonts w:ascii="Times New Roman" w:hAnsi="Times New Roman" w:cs="Times New Roman"/>
          <w:sz w:val="24"/>
          <w:szCs w:val="24"/>
        </w:rPr>
        <w:t xml:space="preserve"> </w:t>
      </w:r>
      <w:r w:rsidR="002C708A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2C708A" w:rsidRPr="001846EB">
        <w:rPr>
          <w:rFonts w:ascii="Times New Roman" w:hAnsi="Times New Roman" w:cs="Times New Roman"/>
          <w:sz w:val="24"/>
          <w:szCs w:val="24"/>
        </w:rPr>
        <w:t xml:space="preserve">барьеры лежат </w:t>
      </w:r>
      <w:r w:rsidR="002C708A">
        <w:rPr>
          <w:rFonts w:ascii="Times New Roman" w:hAnsi="Times New Roman" w:cs="Times New Roman"/>
          <w:sz w:val="24"/>
          <w:szCs w:val="24"/>
        </w:rPr>
        <w:t>в</w:t>
      </w:r>
      <w:r w:rsidR="001846EB" w:rsidRPr="001846EB">
        <w:rPr>
          <w:rFonts w:ascii="Times New Roman" w:hAnsi="Times New Roman" w:cs="Times New Roman"/>
          <w:sz w:val="24"/>
          <w:szCs w:val="24"/>
        </w:rPr>
        <w:t xml:space="preserve"> основе аллопатрического видообразования</w:t>
      </w:r>
      <w:r w:rsidR="002C708A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95D6C92" w14:textId="42B405AF" w:rsidR="001C35A6" w:rsidRDefault="001C35A6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C35A6">
        <w:rPr>
          <w:rFonts w:ascii="Times New Roman" w:hAnsi="Times New Roman" w:cs="Times New Roman"/>
          <w:b/>
          <w:sz w:val="24"/>
          <w:szCs w:val="24"/>
        </w:rPr>
        <w:t xml:space="preserve">Ответьте на вопрос. За ответ от 0 до 2 баллов.  Всего за задание </w:t>
      </w:r>
      <w:r w:rsidR="002C708A">
        <w:rPr>
          <w:rFonts w:ascii="Times New Roman" w:hAnsi="Times New Roman" w:cs="Times New Roman"/>
          <w:b/>
          <w:sz w:val="24"/>
          <w:szCs w:val="24"/>
        </w:rPr>
        <w:t>2</w:t>
      </w:r>
      <w:r w:rsidRPr="001C35A6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14:paraId="70D5AB33" w14:textId="61E7EC34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6078C164" w14:textId="22F5F18A" w:rsidR="001846EB" w:rsidRDefault="002C708A" w:rsidP="001846EB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Географические барьеры. </w:t>
      </w:r>
      <w:r w:rsidRPr="002C708A">
        <w:rPr>
          <w:rFonts w:ascii="Times New Roman" w:hAnsi="Times New Roman" w:cs="Times New Roman"/>
          <w:sz w:val="24"/>
          <w:szCs w:val="24"/>
        </w:rPr>
        <w:t>Разделение ареала вида на несколько изолированных частей –суть аллопатрического (географического) видообразования. При этом на каждую такую часть отбор может действовать по-разному, а эффекты дрейфа генов и мутационного процесса будут явно отличаться.</w:t>
      </w:r>
    </w:p>
    <w:p w14:paraId="752634D0" w14:textId="77777777" w:rsidR="002C708A" w:rsidRDefault="002C708A" w:rsidP="001846EB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2DA16462" w14:textId="56B1BE85" w:rsidR="0078015C" w:rsidRPr="00D06FC7" w:rsidRDefault="0078015C" w:rsidP="002C708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2C708A" w:rsidRPr="002C708A">
        <w:rPr>
          <w:rFonts w:ascii="Times New Roman" w:hAnsi="Times New Roman" w:cs="Times New Roman"/>
          <w:sz w:val="24"/>
          <w:szCs w:val="24"/>
        </w:rPr>
        <w:t>Детритная трофическая цепь в большей степени характерна для климаксового сообщества.</w:t>
      </w:r>
    </w:p>
    <w:p w14:paraId="70B386E8" w14:textId="22C0E363" w:rsidR="002C708A" w:rsidRDefault="002C708A" w:rsidP="003914BA">
      <w:pPr>
        <w:spacing w:after="0"/>
        <w:ind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1" w:name="_Hlk209084088"/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Обоснуйте правильность/ неправильность утверждения</w:t>
      </w:r>
      <w:r w:rsidR="00752A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, указав три тезиса</w:t>
      </w:r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За ответ от 0 до 2 баллов. Всего за задание </w:t>
      </w:r>
      <w:r w:rsidR="0050333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</w:t>
      </w:r>
      <w:r w:rsidR="00EC2F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bookmarkEnd w:id="1"/>
    <w:p w14:paraId="20D20BCB" w14:textId="5FD45AFD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07D0E431" w14:textId="3B016612" w:rsidR="00EC2F29" w:rsidRPr="00EC2F29" w:rsidRDefault="002C708A" w:rsidP="00EC2F29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29">
        <w:rPr>
          <w:rFonts w:ascii="Times New Roman" w:hAnsi="Times New Roman" w:cs="Times New Roman"/>
          <w:sz w:val="24"/>
          <w:szCs w:val="24"/>
        </w:rPr>
        <w:lastRenderedPageBreak/>
        <w:t>Детритная пищевая цепь – это цепь, в которой органическое вещество мертвых растений, животных, грибов или бактерийпотребляется детритофагами, могущими стать добычей хищников. </w:t>
      </w:r>
      <w:r w:rsidR="00EC2F29" w:rsidRPr="00EC2F29">
        <w:rPr>
          <w:rFonts w:ascii="Times New Roman" w:hAnsi="Times New Roman" w:cs="Times New Roman"/>
          <w:sz w:val="24"/>
          <w:szCs w:val="24"/>
        </w:rPr>
        <w:t>Ч</w:t>
      </w:r>
      <w:r w:rsidRPr="00EC2F29">
        <w:rPr>
          <w:rFonts w:ascii="Times New Roman" w:hAnsi="Times New Roman" w:cs="Times New Roman"/>
          <w:sz w:val="24"/>
          <w:szCs w:val="24"/>
        </w:rPr>
        <w:t>асть питательныхвеществ, содержащихся в детрите, возвращается в круговорот, минуя стадию разложения до минеральных</w:t>
      </w:r>
      <w:r w:rsidR="00EC2F29" w:rsidRPr="00EC2F29">
        <w:rPr>
          <w:rFonts w:ascii="Times New Roman" w:hAnsi="Times New Roman" w:cs="Times New Roman"/>
          <w:sz w:val="24"/>
          <w:szCs w:val="24"/>
        </w:rPr>
        <w:t xml:space="preserve"> </w:t>
      </w:r>
      <w:r w:rsidRPr="00EC2F29">
        <w:rPr>
          <w:rFonts w:ascii="Times New Roman" w:hAnsi="Times New Roman" w:cs="Times New Roman"/>
          <w:sz w:val="24"/>
          <w:szCs w:val="24"/>
        </w:rPr>
        <w:t>соединений и потребления их растениями. </w:t>
      </w:r>
    </w:p>
    <w:p w14:paraId="21006639" w14:textId="59F6DA2F" w:rsidR="00EC2F29" w:rsidRPr="00EC2F29" w:rsidRDefault="002C708A" w:rsidP="00EC2F29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29">
        <w:rPr>
          <w:rFonts w:ascii="Times New Roman" w:hAnsi="Times New Roman" w:cs="Times New Roman"/>
          <w:sz w:val="24"/>
          <w:szCs w:val="24"/>
        </w:rPr>
        <w:t xml:space="preserve">Климаксовое сообщество </w:t>
      </w:r>
      <w:r w:rsidR="00EC2F29" w:rsidRPr="00EC2F29">
        <w:rPr>
          <w:rFonts w:ascii="Times New Roman" w:hAnsi="Times New Roman" w:cs="Times New Roman"/>
          <w:sz w:val="24"/>
          <w:szCs w:val="24"/>
        </w:rPr>
        <w:t>–</w:t>
      </w:r>
      <w:r w:rsidRPr="00EC2F29">
        <w:rPr>
          <w:rFonts w:ascii="Times New Roman" w:hAnsi="Times New Roman" w:cs="Times New Roman"/>
          <w:sz w:val="24"/>
          <w:szCs w:val="24"/>
        </w:rPr>
        <w:t xml:space="preserve"> это самоподдерживающаяся система, </w:t>
      </w:r>
      <w:r w:rsidR="00EC2F29" w:rsidRPr="00EC2F29">
        <w:rPr>
          <w:rFonts w:ascii="Times New Roman" w:hAnsi="Times New Roman" w:cs="Times New Roman"/>
          <w:sz w:val="24"/>
          <w:szCs w:val="24"/>
        </w:rPr>
        <w:t>стабильное сообщество, завершающее серию сукцессий.</w:t>
      </w:r>
    </w:p>
    <w:p w14:paraId="78C3B99F" w14:textId="4B2253E4" w:rsidR="002C708A" w:rsidRPr="00EC2F29" w:rsidRDefault="00EC2F29" w:rsidP="00EC2F29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29">
        <w:rPr>
          <w:rFonts w:ascii="Times New Roman" w:hAnsi="Times New Roman" w:cs="Times New Roman"/>
          <w:sz w:val="24"/>
          <w:szCs w:val="24"/>
        </w:rPr>
        <w:t>С</w:t>
      </w:r>
      <w:r w:rsidR="002C708A" w:rsidRPr="00EC2F29">
        <w:rPr>
          <w:rFonts w:ascii="Times New Roman" w:hAnsi="Times New Roman" w:cs="Times New Roman"/>
          <w:sz w:val="24"/>
          <w:szCs w:val="24"/>
        </w:rPr>
        <w:t xml:space="preserve">укцессии сопровождаются повышением продуктивности вплоть до климаксового сообщества, в котором превращение энергии происходит наиболее эффективно. </w:t>
      </w:r>
      <w:r w:rsidRPr="00EC2F29">
        <w:rPr>
          <w:rFonts w:ascii="Times New Roman" w:hAnsi="Times New Roman" w:cs="Times New Roman"/>
          <w:sz w:val="24"/>
          <w:szCs w:val="24"/>
        </w:rPr>
        <w:t>И</w:t>
      </w:r>
      <w:r w:rsidR="002C708A" w:rsidRPr="00EC2F29">
        <w:rPr>
          <w:rFonts w:ascii="Times New Roman" w:hAnsi="Times New Roman" w:cs="Times New Roman"/>
          <w:sz w:val="24"/>
          <w:szCs w:val="24"/>
        </w:rPr>
        <w:t>менно климаксовое сообщество обладает необходимым запасом органики для запуска детритной пищевой цепи.</w:t>
      </w:r>
    </w:p>
    <w:p w14:paraId="46E96E81" w14:textId="77777777" w:rsidR="002C708A" w:rsidRDefault="002C708A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688190D" w14:textId="7D58EF36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400D72" w:rsidRPr="00400D72">
        <w:rPr>
          <w:rFonts w:ascii="Times New Roman" w:hAnsi="Times New Roman" w:cs="Times New Roman"/>
          <w:sz w:val="24"/>
          <w:szCs w:val="24"/>
        </w:rPr>
        <w:t>Два наиболее крупных массовых вымирания на нашей планете произошли 252 млн лет назад (пермь-триасовое) и 66 млн лет назад (мел-палеогеновое). В обоих случаях имели место падение крупного астероида и усиление вулканизма, а непосредственной причиной вымираний были изменения климата</w:t>
      </w:r>
      <w:r w:rsidR="00503336">
        <w:rPr>
          <w:rFonts w:ascii="Times New Roman" w:hAnsi="Times New Roman" w:cs="Times New Roman"/>
          <w:sz w:val="24"/>
          <w:szCs w:val="24"/>
        </w:rPr>
        <w:t xml:space="preserve"> и, как следствие, растительного покрова</w:t>
      </w:r>
      <w:r w:rsidR="00400D72" w:rsidRPr="00400D72">
        <w:rPr>
          <w:rFonts w:ascii="Times New Roman" w:hAnsi="Times New Roman" w:cs="Times New Roman"/>
          <w:sz w:val="24"/>
          <w:szCs w:val="24"/>
        </w:rPr>
        <w:t xml:space="preserve">. Известно, что после пермь-триасового вымирания средняя планетарная температура поднялась на 10 </w:t>
      </w:r>
      <w:r w:rsidR="00400D72" w:rsidRPr="00400D7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400D72" w:rsidRPr="00400D72">
        <w:rPr>
          <w:rFonts w:ascii="Times New Roman" w:hAnsi="Times New Roman" w:cs="Times New Roman"/>
          <w:sz w:val="24"/>
          <w:szCs w:val="24"/>
        </w:rPr>
        <w:t>С, а в процессе мел-палеогенового несколько снизилась. Какой фактор, влияющий на температуру, оказался главным в первом случае, а какой во втором? Поясните, в чём заключалось влияние</w:t>
      </w:r>
      <w:r w:rsidR="00EC2F29">
        <w:rPr>
          <w:rFonts w:ascii="Times New Roman" w:hAnsi="Times New Roman" w:cs="Times New Roman"/>
          <w:sz w:val="24"/>
          <w:szCs w:val="24"/>
        </w:rPr>
        <w:t>.</w:t>
      </w:r>
    </w:p>
    <w:p w14:paraId="4E35C430" w14:textId="74001004" w:rsidR="0078015C" w:rsidRPr="00D06FC7" w:rsidRDefault="00342D17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42D17">
        <w:rPr>
          <w:rFonts w:ascii="Times New Roman" w:hAnsi="Times New Roman" w:cs="Times New Roman"/>
          <w:b/>
          <w:sz w:val="24"/>
          <w:szCs w:val="24"/>
        </w:rPr>
        <w:t>Ответьте на вопрос. Обоснуйте ответ.</w:t>
      </w:r>
      <w:r w:rsidR="00EC2F29" w:rsidRPr="00EC2F29">
        <w:rPr>
          <w:rFonts w:ascii="Times New Roman" w:hAnsi="Times New Roman" w:cs="Times New Roman"/>
          <w:b/>
          <w:sz w:val="24"/>
          <w:szCs w:val="24"/>
        </w:rPr>
        <w:t xml:space="preserve"> За ответ от 0 до 2 баллов. Всего за задание 8 баллов.</w:t>
      </w:r>
    </w:p>
    <w:p w14:paraId="7FB455AD" w14:textId="77777777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4D31CE22" w14:textId="09BD2B48" w:rsidR="00400D72" w:rsidRPr="00400D72" w:rsidRDefault="00400D72" w:rsidP="00400D72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00D72">
        <w:rPr>
          <w:rFonts w:ascii="Times New Roman" w:hAnsi="Times New Roman" w:cs="Times New Roman"/>
          <w:sz w:val="24"/>
          <w:szCs w:val="24"/>
        </w:rPr>
        <w:t xml:space="preserve">1 - Углекислый газ, 2 - пыль/пепел. </w:t>
      </w:r>
    </w:p>
    <w:p w14:paraId="0ABDBC81" w14:textId="5F38CD4C" w:rsidR="00400D72" w:rsidRPr="00400D72" w:rsidRDefault="00400D72" w:rsidP="00400D72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400D72">
        <w:rPr>
          <w:rFonts w:ascii="Times New Roman" w:hAnsi="Times New Roman" w:cs="Times New Roman"/>
          <w:sz w:val="24"/>
          <w:szCs w:val="24"/>
        </w:rPr>
        <w:t>Углекислый газ является парниковым (удерживает тепло в атмосфере)</w:t>
      </w:r>
      <w:r w:rsidR="00B92E4A">
        <w:rPr>
          <w:rFonts w:ascii="Times New Roman" w:hAnsi="Times New Roman" w:cs="Times New Roman"/>
          <w:sz w:val="24"/>
          <w:szCs w:val="24"/>
        </w:rPr>
        <w:t>.</w:t>
      </w:r>
    </w:p>
    <w:p w14:paraId="4447D1CC" w14:textId="54A521E8" w:rsidR="0078015C" w:rsidRPr="00531C78" w:rsidRDefault="00400D72" w:rsidP="00400D72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503336">
        <w:rPr>
          <w:rFonts w:ascii="Times New Roman" w:hAnsi="Times New Roman" w:cs="Times New Roman"/>
          <w:sz w:val="24"/>
          <w:szCs w:val="24"/>
        </w:rPr>
        <w:t xml:space="preserve"> </w:t>
      </w:r>
      <w:r w:rsidRPr="00400D72">
        <w:rPr>
          <w:rFonts w:ascii="Times New Roman" w:hAnsi="Times New Roman" w:cs="Times New Roman"/>
          <w:sz w:val="24"/>
          <w:szCs w:val="24"/>
        </w:rPr>
        <w:t>Непрозрачные частицы в атмосфере блокируют солнечное излучение.</w:t>
      </w:r>
    </w:p>
    <w:p w14:paraId="12485402" w14:textId="77777777" w:rsidR="0078015C" w:rsidRPr="00D06FC7" w:rsidRDefault="0078015C" w:rsidP="003914BA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79A7BC0B" w14:textId="570209C6" w:rsidR="009B366D" w:rsidRPr="009B366D" w:rsidRDefault="0078015C" w:rsidP="009B366D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Задание 5.</w:t>
      </w:r>
      <w:bookmarkStart w:id="2" w:name="_Hlk177996967"/>
      <w:r w:rsidR="009B366D" w:rsidRPr="009B366D">
        <w:t xml:space="preserve"> </w:t>
      </w:r>
      <w:r w:rsidR="009B366D" w:rsidRPr="009B366D">
        <w:rPr>
          <w:rFonts w:ascii="Times New Roman" w:hAnsi="Times New Roman" w:cs="Times New Roman"/>
          <w:sz w:val="24"/>
          <w:szCs w:val="24"/>
        </w:rPr>
        <w:t xml:space="preserve">Перечень поручений по реализации Послания Президента Федеральному Собранию </w:t>
      </w:r>
      <w:r w:rsidR="00BE1A09">
        <w:rPr>
          <w:rFonts w:ascii="Times New Roman" w:hAnsi="Times New Roman" w:cs="Times New Roman"/>
          <w:sz w:val="24"/>
          <w:szCs w:val="24"/>
        </w:rPr>
        <w:t>содержит указания</w:t>
      </w:r>
      <w:r w:rsidR="009B366D" w:rsidRPr="009B366D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BE1A09">
        <w:rPr>
          <w:rFonts w:ascii="Times New Roman" w:hAnsi="Times New Roman" w:cs="Times New Roman"/>
          <w:sz w:val="24"/>
          <w:szCs w:val="24"/>
        </w:rPr>
        <w:t xml:space="preserve">относятся к экологическому направлению. Какие это направления? </w:t>
      </w:r>
    </w:p>
    <w:p w14:paraId="48737DE2" w14:textId="55A6B10F" w:rsidR="0078015C" w:rsidRPr="00D06FC7" w:rsidRDefault="00BD570A" w:rsidP="009B366D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BD570A">
        <w:rPr>
          <w:rFonts w:ascii="Times New Roman" w:hAnsi="Times New Roman" w:cs="Times New Roman"/>
          <w:b/>
          <w:sz w:val="24"/>
          <w:szCs w:val="24"/>
        </w:rPr>
        <w:t>Ответьте на вопрос.</w:t>
      </w:r>
      <w:r w:rsidR="00BE1A09" w:rsidRPr="00BE1A09">
        <w:t xml:space="preserve"> </w:t>
      </w:r>
      <w:r w:rsidR="00BE1A09" w:rsidRPr="00BE1A09">
        <w:rPr>
          <w:rFonts w:ascii="Times New Roman" w:hAnsi="Times New Roman" w:cs="Times New Roman"/>
          <w:b/>
          <w:sz w:val="24"/>
          <w:szCs w:val="24"/>
        </w:rPr>
        <w:t>Укажите пять направлений.</w:t>
      </w:r>
      <w:r w:rsidR="009A41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15C" w:rsidRPr="00D06FC7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9A41A5">
        <w:rPr>
          <w:rFonts w:ascii="Times New Roman" w:hAnsi="Times New Roman" w:cs="Times New Roman"/>
          <w:b/>
          <w:sz w:val="24"/>
          <w:szCs w:val="24"/>
        </w:rPr>
        <w:t>ответ</w:t>
      </w:r>
      <w:r w:rsidR="0078015C" w:rsidRPr="00D06FC7">
        <w:rPr>
          <w:rFonts w:ascii="Times New Roman" w:hAnsi="Times New Roman" w:cs="Times New Roman"/>
          <w:b/>
          <w:sz w:val="24"/>
          <w:szCs w:val="24"/>
        </w:rPr>
        <w:t xml:space="preserve"> от 0 до 2 баллов. Всего за задание </w:t>
      </w:r>
      <w:r w:rsidR="00BE1A09">
        <w:rPr>
          <w:rFonts w:ascii="Times New Roman" w:hAnsi="Times New Roman" w:cs="Times New Roman"/>
          <w:b/>
          <w:sz w:val="24"/>
          <w:szCs w:val="24"/>
        </w:rPr>
        <w:t>10</w:t>
      </w:r>
      <w:r w:rsidR="0001493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bookmarkEnd w:id="2"/>
      <w:r w:rsidR="0078015C" w:rsidRPr="00D06FC7">
        <w:rPr>
          <w:rFonts w:ascii="Times New Roman" w:hAnsi="Times New Roman" w:cs="Times New Roman"/>
          <w:b/>
          <w:sz w:val="24"/>
          <w:szCs w:val="24"/>
        </w:rPr>
        <w:t>.</w:t>
      </w:r>
    </w:p>
    <w:p w14:paraId="11B1230B" w14:textId="77777777" w:rsidR="0078015C" w:rsidRPr="00BE1A09" w:rsidRDefault="0078015C" w:rsidP="003914BA">
      <w:pPr>
        <w:spacing w:after="0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E1A0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Примерный вариант ответа</w:t>
      </w:r>
    </w:p>
    <w:p w14:paraId="1762696F" w14:textId="76FD3EFA" w:rsidR="00BE1A09" w:rsidRPr="00BE1A09" w:rsidRDefault="0090158D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E1A09" w:rsidRPr="00BE1A09">
        <w:rPr>
          <w:rFonts w:ascii="Times New Roman" w:hAnsi="Times New Roman" w:cs="Times New Roman"/>
          <w:sz w:val="24"/>
          <w:szCs w:val="24"/>
        </w:rPr>
        <w:t>инансирование</w:t>
      </w:r>
      <w:r w:rsidR="00BE1A09">
        <w:rPr>
          <w:rFonts w:ascii="Times New Roman" w:hAnsi="Times New Roman" w:cs="Times New Roman"/>
          <w:sz w:val="24"/>
          <w:szCs w:val="24"/>
        </w:rPr>
        <w:t xml:space="preserve"> </w:t>
      </w:r>
      <w:r w:rsidR="00BE1A09" w:rsidRPr="00BE1A09">
        <w:rPr>
          <w:rFonts w:ascii="Times New Roman" w:hAnsi="Times New Roman" w:cs="Times New Roman"/>
          <w:sz w:val="24"/>
          <w:szCs w:val="24"/>
        </w:rPr>
        <w:t xml:space="preserve"> в 2025 – 2030 годах реализации данного национального проекта за счет бюджетных ассигнований федерального бюджета в размере не менее 600 млрд. рублей;</w:t>
      </w:r>
    </w:p>
    <w:p w14:paraId="0BD3B23A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поэтапное сокращение к 2036 году в два раза выбросов опасных загрязняющих веществ, оказывающих наибольшее негативное воздействие на окружающую среду и здоровье человека, в городах с высоким и очень высоким уровнем загрязнения атмосферного воздуха;</w:t>
      </w:r>
    </w:p>
    <w:p w14:paraId="491DC88A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комплексной системы мониторинга качества окружающей среды;</w:t>
      </w:r>
    </w:p>
    <w:p w14:paraId="446297FF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снижение к 2036 году в два раза объема неочищенных сточных вод, сбрасываемых в основные водные объекты;</w:t>
      </w:r>
    </w:p>
    <w:p w14:paraId="0326AF79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ликвидацию до конца 2030 года не менее 50 опасных объектов накопленного вреда окружающей среде;</w:t>
      </w:r>
    </w:p>
    <w:p w14:paraId="55E16C17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lastRenderedPageBreak/>
        <w:t>завершение к 2030 году ликвидации опасных объектов накопленного вреда окружающей среде, расположенных на территориях промышленных площадок в г. Усолье-Сибирское Иркутской области, открытого акционерного общества «Байкальский целлюлозно-бумажный комбинат» и на полигоне промышленных отходов «Красный Бор»;</w:t>
      </w:r>
    </w:p>
    <w:p w14:paraId="6891E079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формирование экономики замкнутого цикла, обеспечивающей к 2030 году сортировку 100 процентов объема ежегодно образуемых твердых коммунальных отходов и вовлечение в хозяйственный оборот не менее 25 процентов вторичных ресурсов и сырья из твердых коммунальных отходов;</w:t>
      </w:r>
    </w:p>
    <w:p w14:paraId="0033158E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строительство к 2030 году не менее 400 объектов обращения с твердыми коммунальными отходами и восьми экопромышленных парков для вовлечения в повторное использование отходов производства и потребления, предусмотрев условия для стимулирования инвестиций в сфере внедрения экологически безопасных технологий и принципов экономики замкнутого цикла;</w:t>
      </w:r>
    </w:p>
    <w:p w14:paraId="70815683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сохранение лесов, уделив особое внимание восстановлению лесопарковых зон вокруг городов и промышленных центров;</w:t>
      </w:r>
    </w:p>
    <w:p w14:paraId="4DEFB83B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сохранение и развитие особо охраняемых природных территорий, сохранение и восстановление редких и находящихся под угрозой исчезновения видов животных и растений;</w:t>
      </w:r>
    </w:p>
    <w:p w14:paraId="0A206271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сохранение и оздоровление уникальной экосистемы озера Байкал;</w:t>
      </w:r>
    </w:p>
    <w:p w14:paraId="595BA9E1" w14:textId="1C3A9E7B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сети центров реабилитации для травмированных и конфискованных диких животных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DE9473" w14:textId="1A59CF0E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отраслевых центров компетенций для распространения во всех отраслях экономики и социальной сферы бережливого производства, предусмотрев необходимые мероприятия и финансирование в рамках соответствующих профильных национальных проектов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690376" w14:textId="2CC99B34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установление запрета на сброс неочищенных сточных вод в озеро Байкал и требований, предусматривающих создание необходимой инфраструктуры для обработки, обезвреживания и утилизации отходов производства и потребления, соблюдение которых обязательно при строительстве и эксплуатации объектов туристской индустрии в центральной экологической зоне Байкальской природной территории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53DF0D" w14:textId="13209675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во всех национальных парках страны инфраструктуры для экологического туризма (в том числе в целях возможности посещения таких парков детьми), включающей в себя площадки для отдыха, музеи, визит-центры, экологические тропы и туристские маршруты, предусмотрев выделение в 2025 – 2030 годах на эти цели дополнительных бюджетных ассигнований федерального бюджета в размере не менее 30 млрд. рублей;</w:t>
      </w:r>
    </w:p>
    <w:p w14:paraId="6438D04E" w14:textId="522B52A4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совместно с исполнительными органами субъектов Российской Федерации, входящих в состав Сибирского и Дальневосточного федеральных округов, разработать программу замены устаревшего отопительного оборудования на современное энергоэффективное и экологически безопасное отопительное оборудование отечественного производства, работающее на твердом топливе, с высоким коэффициентом полезного действия и низким негативным воздействием на окружающую среду, обеспечить реализацию этой программы на территориях населенных пунктов, в которых не планируется газификация с использованием сетевого природного газа, а также предусмотреть приоритетность участия в этой программе отдельных категорий граждан, определив данные категории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CD9C70" w14:textId="77777777" w:rsidR="00BE1A09" w:rsidRDefault="00BE1A09" w:rsidP="003914BA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5285C17F" w14:textId="4651D447" w:rsidR="0078015C" w:rsidRPr="00D06FC7" w:rsidRDefault="0078015C" w:rsidP="003914BA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="00247DC0" w:rsidRPr="00247DC0">
        <w:rPr>
          <w:rFonts w:ascii="Times New Roman" w:hAnsi="Times New Roman" w:cs="Times New Roman"/>
          <w:sz w:val="24"/>
          <w:szCs w:val="24"/>
        </w:rPr>
        <w:t>С 2027 г. российская авиаотрасль как член ИКАО</w:t>
      </w:r>
      <w:r w:rsidR="00247DC0">
        <w:rPr>
          <w:rFonts w:ascii="Times New Roman" w:hAnsi="Times New Roman" w:cs="Times New Roman"/>
          <w:sz w:val="24"/>
          <w:szCs w:val="24"/>
        </w:rPr>
        <w:t xml:space="preserve"> (</w:t>
      </w:r>
      <w:r w:rsidR="00247DC0" w:rsidRPr="00247DC0">
        <w:rPr>
          <w:rFonts w:ascii="Times New Roman" w:hAnsi="Times New Roman" w:cs="Times New Roman"/>
          <w:sz w:val="24"/>
          <w:szCs w:val="24"/>
        </w:rPr>
        <w:t>Международной организацией гражданской авиации</w:t>
      </w:r>
      <w:r w:rsidR="00247DC0">
        <w:rPr>
          <w:rFonts w:ascii="Times New Roman" w:hAnsi="Times New Roman" w:cs="Times New Roman"/>
          <w:sz w:val="24"/>
          <w:szCs w:val="24"/>
        </w:rPr>
        <w:t>)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 в рамках CORSIA</w:t>
      </w:r>
      <w:r w:rsidR="00247DC0">
        <w:rPr>
          <w:rFonts w:ascii="Times New Roman" w:hAnsi="Times New Roman" w:cs="Times New Roman"/>
          <w:sz w:val="24"/>
          <w:szCs w:val="24"/>
        </w:rPr>
        <w:t xml:space="preserve"> (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Carbon Offsetting and Reduction Scheme for International Aviation) </w:t>
      </w:r>
      <w:r w:rsidR="00247DC0">
        <w:rPr>
          <w:rFonts w:ascii="Times New Roman" w:hAnsi="Times New Roman" w:cs="Times New Roman"/>
          <w:sz w:val="24"/>
          <w:szCs w:val="24"/>
        </w:rPr>
        <w:t xml:space="preserve">– </w:t>
      </w:r>
      <w:r w:rsidR="00247DC0" w:rsidRPr="00247DC0">
        <w:rPr>
          <w:rFonts w:ascii="Times New Roman" w:hAnsi="Times New Roman" w:cs="Times New Roman"/>
          <w:sz w:val="24"/>
          <w:szCs w:val="24"/>
        </w:rPr>
        <w:t>схема компенсации и сокращения выбросов углерода для международной авиации. Утверждена Международной организацией гражданской авиации (ИКАО) в 2016 году</w:t>
      </w:r>
      <w:r w:rsidR="00247DC0">
        <w:rPr>
          <w:rFonts w:ascii="Times New Roman" w:hAnsi="Times New Roman" w:cs="Times New Roman"/>
          <w:sz w:val="24"/>
          <w:szCs w:val="24"/>
        </w:rPr>
        <w:t>)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 будет обязана компенсировать выбросы СО</w:t>
      </w:r>
      <w:r w:rsidR="00247DC0" w:rsidRPr="00247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 от международных перелетов через покупку УЕ или использование зелёного топлива (SAF/LCAF).</w:t>
      </w:r>
      <w:r w:rsidR="00247DC0">
        <w:rPr>
          <w:rFonts w:ascii="Times New Roman" w:hAnsi="Times New Roman" w:cs="Times New Roman"/>
          <w:sz w:val="24"/>
          <w:szCs w:val="24"/>
        </w:rPr>
        <w:t xml:space="preserve"> Каковы </w:t>
      </w:r>
      <w:r w:rsidR="00247DC0" w:rsidRPr="00247DC0">
        <w:rPr>
          <w:rFonts w:ascii="Times New Roman" w:hAnsi="Times New Roman" w:cs="Times New Roman"/>
          <w:sz w:val="24"/>
          <w:szCs w:val="24"/>
        </w:rPr>
        <w:t>перспективы запуска биотопливной индустрии в нашей стране</w:t>
      </w:r>
      <w:r w:rsidR="00247DC0">
        <w:rPr>
          <w:rFonts w:ascii="Times New Roman" w:hAnsi="Times New Roman" w:cs="Times New Roman"/>
          <w:sz w:val="24"/>
          <w:szCs w:val="24"/>
        </w:rPr>
        <w:t>?</w:t>
      </w:r>
    </w:p>
    <w:p w14:paraId="705D141A" w14:textId="67C5D05D" w:rsidR="0078015C" w:rsidRPr="00D06FC7" w:rsidRDefault="00D16829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16829">
        <w:rPr>
          <w:rFonts w:ascii="Times New Roman" w:hAnsi="Times New Roman" w:cs="Times New Roman"/>
          <w:b/>
          <w:sz w:val="24"/>
          <w:szCs w:val="24"/>
        </w:rPr>
        <w:t xml:space="preserve">Ответьте на вопрос. </w:t>
      </w:r>
      <w:r w:rsidR="009B366D">
        <w:rPr>
          <w:rFonts w:ascii="Times New Roman" w:hAnsi="Times New Roman" w:cs="Times New Roman"/>
          <w:b/>
          <w:sz w:val="24"/>
          <w:szCs w:val="24"/>
        </w:rPr>
        <w:t xml:space="preserve">Укажите 4 характеристики. </w:t>
      </w:r>
      <w:r w:rsidRPr="00D16829"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</w:t>
      </w:r>
      <w:r w:rsidR="009B366D">
        <w:rPr>
          <w:rFonts w:ascii="Times New Roman" w:hAnsi="Times New Roman" w:cs="Times New Roman"/>
          <w:b/>
          <w:sz w:val="24"/>
          <w:szCs w:val="24"/>
        </w:rPr>
        <w:t>8</w:t>
      </w:r>
      <w:r w:rsidRPr="00D1682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9B366D">
        <w:rPr>
          <w:rFonts w:ascii="Times New Roman" w:hAnsi="Times New Roman" w:cs="Times New Roman"/>
          <w:b/>
          <w:sz w:val="24"/>
          <w:szCs w:val="24"/>
        </w:rPr>
        <w:t>ов</w:t>
      </w:r>
      <w:r w:rsidRPr="00D16829">
        <w:rPr>
          <w:rFonts w:ascii="Times New Roman" w:hAnsi="Times New Roman" w:cs="Times New Roman"/>
          <w:b/>
          <w:sz w:val="24"/>
          <w:szCs w:val="24"/>
        </w:rPr>
        <w:t>.</w:t>
      </w:r>
    </w:p>
    <w:p w14:paraId="3DD92A06" w14:textId="4C497977" w:rsidR="0078015C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6ADA14CA" w14:textId="77777777" w:rsidR="009B366D" w:rsidRPr="00247DC0" w:rsidRDefault="009B366D" w:rsidP="009B36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(возможные формулировки)</w:t>
      </w:r>
    </w:p>
    <w:p w14:paraId="448F9EF7" w14:textId="1F4EBEF8" w:rsidR="00247DC0" w:rsidRPr="009B366D" w:rsidRDefault="00247DC0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Дополнительные расходы для российской авиации после запуска CORSIA:</w:t>
      </w:r>
    </w:p>
    <w:p w14:paraId="54D23A94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Накопленный объем компенсации выбросов ПГ всей российской авиации к 2035 г. составит от 1,1 до 3,6 млн т СО2-экв</w:t>
      </w:r>
    </w:p>
    <w:p w14:paraId="201E193B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Компенсация всех обязательств по выбросам исключительно за счет SAF невозможна, часть придется покрывать за счет УЕ</w:t>
      </w:r>
    </w:p>
    <w:p w14:paraId="3DBAC1A1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До 2035 года российским авиакомпаниям в реалистичном сценарии на покупку SAF и УЕ придется потратить от 61 до 258 млрд руб. </w:t>
      </w:r>
    </w:p>
    <w:p w14:paraId="40A3051F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Возможности по приобретению УЕ в будущем могут быть исчерпаны из-за дефицита климатических проектов</w:t>
      </w:r>
    </w:p>
    <w:p w14:paraId="0C622EF9" w14:textId="6031D8B4" w:rsidR="00247DC0" w:rsidRPr="009B366D" w:rsidRDefault="00247DC0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Производство зеленого авиатоплива в России</w:t>
      </w:r>
    </w:p>
    <w:p w14:paraId="2DB0B79D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Сегодня в РФ отсутствует промышленное производство SAF. Нефтяники только приступили к разработке соответствующих технологий в рамках НИОКР</w:t>
      </w:r>
    </w:p>
    <w:p w14:paraId="6F80BB81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Для компенсации выбросов в рамках CORSIA нужно от 146 до 446 тыс.т SAF</w:t>
      </w:r>
    </w:p>
    <w:p w14:paraId="38A629EB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Очевидно, что российские поставщики не смогут покрыть потенциальный спрос авиаперевозчиков в 2027-2035 гг. </w:t>
      </w:r>
    </w:p>
    <w:p w14:paraId="59A2DF22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Не исключено, что российское традиционное авиатопливо уже соответствует критериям CORSIA и может быть признано LCAF</w:t>
      </w:r>
    </w:p>
    <w:p w14:paraId="5856EF1F" w14:textId="7FFB1BDD" w:rsid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Для расчёта углеродного следа авиакеросина нужна оценка жизненного цикла продукции, такой практики у производителей пока нет</w:t>
      </w:r>
    </w:p>
    <w:p w14:paraId="5F68EE03" w14:textId="5EF7E8DA" w:rsidR="009B366D" w:rsidRPr="009B366D" w:rsidRDefault="009B366D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Негативные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сценарии</w:t>
      </w:r>
      <w:r w:rsidRPr="009B366D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79B50DCF" w14:textId="517BF932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с</w:t>
      </w:r>
      <w:r w:rsidRPr="00247DC0">
        <w:rPr>
          <w:rFonts w:ascii="Times New Roman" w:hAnsi="Times New Roman" w:cs="Times New Roman"/>
          <w:bCs/>
          <w:sz w:val="24"/>
          <w:szCs w:val="24"/>
        </w:rPr>
        <w:t>тоимость производства SAF выше традиционного авиакеросина</w:t>
      </w:r>
    </w:p>
    <w:p w14:paraId="31DFC3F3" w14:textId="40D73813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о</w:t>
      </w:r>
      <w:r w:rsidRPr="00247DC0">
        <w:rPr>
          <w:rFonts w:ascii="Times New Roman" w:hAnsi="Times New Roman" w:cs="Times New Roman"/>
          <w:bCs/>
          <w:sz w:val="24"/>
          <w:szCs w:val="24"/>
        </w:rPr>
        <w:t>тсутствие реального спроса у авиаперевозчиков</w:t>
      </w:r>
    </w:p>
    <w:p w14:paraId="20499287" w14:textId="5B147BC1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о</w:t>
      </w:r>
      <w:r w:rsidRPr="00247DC0">
        <w:rPr>
          <w:rFonts w:ascii="Times New Roman" w:hAnsi="Times New Roman" w:cs="Times New Roman"/>
          <w:bCs/>
          <w:sz w:val="24"/>
          <w:szCs w:val="24"/>
        </w:rPr>
        <w:t>тсутствуют стимулы для разворота биотопливной</w:t>
      </w:r>
      <w:r w:rsidR="009B36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7DC0">
        <w:rPr>
          <w:rFonts w:ascii="Times New Roman" w:hAnsi="Times New Roman" w:cs="Times New Roman"/>
          <w:bCs/>
          <w:sz w:val="24"/>
          <w:szCs w:val="24"/>
        </w:rPr>
        <w:t>индустрии</w:t>
      </w:r>
    </w:p>
    <w:p w14:paraId="41870482" w14:textId="1303EBE0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н</w:t>
      </w:r>
      <w:r w:rsidRPr="00247DC0">
        <w:rPr>
          <w:rFonts w:ascii="Times New Roman" w:hAnsi="Times New Roman" w:cs="Times New Roman"/>
          <w:bCs/>
          <w:sz w:val="24"/>
          <w:szCs w:val="24"/>
        </w:rPr>
        <w:t>ет нормативной базы и стандартов, определяющих требования к SAF</w:t>
      </w:r>
    </w:p>
    <w:p w14:paraId="73C4C34B" w14:textId="0583EA30" w:rsidR="00247DC0" w:rsidRPr="009B366D" w:rsidRDefault="009B366D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Позитивные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сценарии</w:t>
      </w:r>
      <w:r w:rsidRPr="009B366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38031D6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субсидирование технологий производства устойчивых топлив и биокомпонентов, поддержка НИОКР</w:t>
      </w:r>
    </w:p>
    <w:p w14:paraId="4804C64B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разработка стандартов, гармонизированных с международными требованиями</w:t>
      </w:r>
    </w:p>
    <w:p w14:paraId="7A380622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меры налогового стимулирования</w:t>
      </w:r>
    </w:p>
    <w:p w14:paraId="52502CDA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соглашения авиакомпаний с производителями о поставках на будущие периоды </w:t>
      </w:r>
    </w:p>
    <w:p w14:paraId="68D5939D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расчет жизненного цикла топлива для признания продукции низкоуглеродной</w:t>
      </w:r>
    </w:p>
    <w:p w14:paraId="648CE7DE" w14:textId="032D67FE" w:rsidR="00247DC0" w:rsidRPr="00247DC0" w:rsidRDefault="009B366D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9C5A39F" w14:textId="77777777" w:rsidR="00247DC0" w:rsidRPr="00D06FC7" w:rsidRDefault="00247DC0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247DC0" w:rsidRPr="00D06FC7" w:rsidSect="001C4DDA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4623"/>
    <w:multiLevelType w:val="hybridMultilevel"/>
    <w:tmpl w:val="DF26705C"/>
    <w:lvl w:ilvl="0" w:tplc="FF5E5F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8B05A2"/>
    <w:multiLevelType w:val="hybridMultilevel"/>
    <w:tmpl w:val="0EF2C786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2FDC"/>
    <w:multiLevelType w:val="hybridMultilevel"/>
    <w:tmpl w:val="77207BB4"/>
    <w:lvl w:ilvl="0" w:tplc="9AEE3C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B04E0A"/>
    <w:multiLevelType w:val="hybridMultilevel"/>
    <w:tmpl w:val="9F98F73E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67DA"/>
    <w:multiLevelType w:val="hybridMultilevel"/>
    <w:tmpl w:val="70642B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585390"/>
    <w:multiLevelType w:val="hybridMultilevel"/>
    <w:tmpl w:val="F258AD24"/>
    <w:lvl w:ilvl="0" w:tplc="E6003F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C31F1E"/>
    <w:multiLevelType w:val="hybridMultilevel"/>
    <w:tmpl w:val="9F98F73E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C493A"/>
    <w:multiLevelType w:val="hybridMultilevel"/>
    <w:tmpl w:val="A73A0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3B8B"/>
    <w:multiLevelType w:val="hybridMultilevel"/>
    <w:tmpl w:val="0F209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53F08"/>
    <w:multiLevelType w:val="hybridMultilevel"/>
    <w:tmpl w:val="16368EA4"/>
    <w:lvl w:ilvl="0" w:tplc="531E0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252C5B"/>
    <w:multiLevelType w:val="hybridMultilevel"/>
    <w:tmpl w:val="A7D41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C3465"/>
    <w:multiLevelType w:val="hybridMultilevel"/>
    <w:tmpl w:val="70642B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5B713F"/>
    <w:multiLevelType w:val="hybridMultilevel"/>
    <w:tmpl w:val="19A07CD2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B005E62"/>
    <w:multiLevelType w:val="hybridMultilevel"/>
    <w:tmpl w:val="53C8B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432E3"/>
    <w:multiLevelType w:val="hybridMultilevel"/>
    <w:tmpl w:val="B5B0A5C6"/>
    <w:lvl w:ilvl="0" w:tplc="2D9AE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502588"/>
    <w:multiLevelType w:val="hybridMultilevel"/>
    <w:tmpl w:val="4A143DAA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B1270C"/>
    <w:multiLevelType w:val="hybridMultilevel"/>
    <w:tmpl w:val="A7D41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84997"/>
    <w:multiLevelType w:val="hybridMultilevel"/>
    <w:tmpl w:val="D0BAFF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C50DCA"/>
    <w:multiLevelType w:val="hybridMultilevel"/>
    <w:tmpl w:val="F258AD24"/>
    <w:lvl w:ilvl="0" w:tplc="E6003F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E9502C"/>
    <w:multiLevelType w:val="hybridMultilevel"/>
    <w:tmpl w:val="9440E844"/>
    <w:lvl w:ilvl="0" w:tplc="3020A21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67665AF"/>
    <w:multiLevelType w:val="multilevel"/>
    <w:tmpl w:val="7434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65015D"/>
    <w:multiLevelType w:val="hybridMultilevel"/>
    <w:tmpl w:val="BB100B28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4CC4CDB"/>
    <w:multiLevelType w:val="hybridMultilevel"/>
    <w:tmpl w:val="20DACB20"/>
    <w:lvl w:ilvl="0" w:tplc="16227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1D3F70"/>
    <w:multiLevelType w:val="hybridMultilevel"/>
    <w:tmpl w:val="5AD2A24E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9B4F7B"/>
    <w:multiLevelType w:val="hybridMultilevel"/>
    <w:tmpl w:val="CDE2D0DE"/>
    <w:lvl w:ilvl="0" w:tplc="CC740220">
      <w:numFmt w:val="bullet"/>
      <w:lvlText w:val="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D5B274D"/>
    <w:multiLevelType w:val="hybridMultilevel"/>
    <w:tmpl w:val="0AF00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1751C"/>
    <w:multiLevelType w:val="hybridMultilevel"/>
    <w:tmpl w:val="0E6A7AA8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860068A"/>
    <w:multiLevelType w:val="hybridMultilevel"/>
    <w:tmpl w:val="19A07CD2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A64516D"/>
    <w:multiLevelType w:val="hybridMultilevel"/>
    <w:tmpl w:val="18829DE4"/>
    <w:lvl w:ilvl="0" w:tplc="9AEE3C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2062B95"/>
    <w:multiLevelType w:val="hybridMultilevel"/>
    <w:tmpl w:val="6EB8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84284"/>
    <w:multiLevelType w:val="hybridMultilevel"/>
    <w:tmpl w:val="6EB8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A575E"/>
    <w:multiLevelType w:val="hybridMultilevel"/>
    <w:tmpl w:val="0EF2C786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8"/>
  </w:num>
  <w:num w:numId="4">
    <w:abstractNumId w:val="24"/>
  </w:num>
  <w:num w:numId="5">
    <w:abstractNumId w:val="19"/>
  </w:num>
  <w:num w:numId="6">
    <w:abstractNumId w:val="25"/>
  </w:num>
  <w:num w:numId="7">
    <w:abstractNumId w:val="9"/>
  </w:num>
  <w:num w:numId="8">
    <w:abstractNumId w:val="0"/>
  </w:num>
  <w:num w:numId="9">
    <w:abstractNumId w:val="7"/>
  </w:num>
  <w:num w:numId="10">
    <w:abstractNumId w:val="10"/>
  </w:num>
  <w:num w:numId="11">
    <w:abstractNumId w:val="18"/>
  </w:num>
  <w:num w:numId="12">
    <w:abstractNumId w:val="16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26"/>
  </w:num>
  <w:num w:numId="18">
    <w:abstractNumId w:val="6"/>
  </w:num>
  <w:num w:numId="19">
    <w:abstractNumId w:val="3"/>
  </w:num>
  <w:num w:numId="20">
    <w:abstractNumId w:val="15"/>
  </w:num>
  <w:num w:numId="21">
    <w:abstractNumId w:val="21"/>
  </w:num>
  <w:num w:numId="22">
    <w:abstractNumId w:val="23"/>
  </w:num>
  <w:num w:numId="23">
    <w:abstractNumId w:val="12"/>
  </w:num>
  <w:num w:numId="24">
    <w:abstractNumId w:val="20"/>
  </w:num>
  <w:num w:numId="25">
    <w:abstractNumId w:val="27"/>
  </w:num>
  <w:num w:numId="26">
    <w:abstractNumId w:val="31"/>
  </w:num>
  <w:num w:numId="27">
    <w:abstractNumId w:val="1"/>
  </w:num>
  <w:num w:numId="28">
    <w:abstractNumId w:val="17"/>
  </w:num>
  <w:num w:numId="29">
    <w:abstractNumId w:val="4"/>
  </w:num>
  <w:num w:numId="30">
    <w:abstractNumId w:val="22"/>
  </w:num>
  <w:num w:numId="31">
    <w:abstractNumId w:val="1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B84"/>
    <w:rsid w:val="00014933"/>
    <w:rsid w:val="000519D0"/>
    <w:rsid w:val="000545CB"/>
    <w:rsid w:val="000861FD"/>
    <w:rsid w:val="00087465"/>
    <w:rsid w:val="00090FC9"/>
    <w:rsid w:val="000E3505"/>
    <w:rsid w:val="001178D4"/>
    <w:rsid w:val="00125096"/>
    <w:rsid w:val="001846EB"/>
    <w:rsid w:val="001C35A6"/>
    <w:rsid w:val="001C4DDA"/>
    <w:rsid w:val="00247DC0"/>
    <w:rsid w:val="00262BC7"/>
    <w:rsid w:val="00276201"/>
    <w:rsid w:val="002C5549"/>
    <w:rsid w:val="002C708A"/>
    <w:rsid w:val="00342D17"/>
    <w:rsid w:val="00364B85"/>
    <w:rsid w:val="003914BA"/>
    <w:rsid w:val="003C3AB9"/>
    <w:rsid w:val="003D52DE"/>
    <w:rsid w:val="00400D72"/>
    <w:rsid w:val="004123FD"/>
    <w:rsid w:val="00417111"/>
    <w:rsid w:val="0042237D"/>
    <w:rsid w:val="00425CDF"/>
    <w:rsid w:val="00455646"/>
    <w:rsid w:val="00503336"/>
    <w:rsid w:val="00531C78"/>
    <w:rsid w:val="0053733F"/>
    <w:rsid w:val="005537A6"/>
    <w:rsid w:val="00562BBC"/>
    <w:rsid w:val="0056495E"/>
    <w:rsid w:val="0059742D"/>
    <w:rsid w:val="005D49EB"/>
    <w:rsid w:val="005E2EEE"/>
    <w:rsid w:val="00600A42"/>
    <w:rsid w:val="006057C7"/>
    <w:rsid w:val="00606C4B"/>
    <w:rsid w:val="00642465"/>
    <w:rsid w:val="006978EB"/>
    <w:rsid w:val="006E4D8D"/>
    <w:rsid w:val="006F7BE8"/>
    <w:rsid w:val="00752ACD"/>
    <w:rsid w:val="00756DCE"/>
    <w:rsid w:val="00761B84"/>
    <w:rsid w:val="0078015C"/>
    <w:rsid w:val="0079156E"/>
    <w:rsid w:val="00814B40"/>
    <w:rsid w:val="00814D20"/>
    <w:rsid w:val="008725D3"/>
    <w:rsid w:val="00874B65"/>
    <w:rsid w:val="00883521"/>
    <w:rsid w:val="0090158D"/>
    <w:rsid w:val="009305D3"/>
    <w:rsid w:val="00931B29"/>
    <w:rsid w:val="00942803"/>
    <w:rsid w:val="0094638B"/>
    <w:rsid w:val="009747D0"/>
    <w:rsid w:val="009A41A5"/>
    <w:rsid w:val="009B366D"/>
    <w:rsid w:val="00A05CA2"/>
    <w:rsid w:val="00A1119A"/>
    <w:rsid w:val="00A17A67"/>
    <w:rsid w:val="00A45156"/>
    <w:rsid w:val="00A56E4A"/>
    <w:rsid w:val="00A75C43"/>
    <w:rsid w:val="00AC41FD"/>
    <w:rsid w:val="00B86CA5"/>
    <w:rsid w:val="00B90255"/>
    <w:rsid w:val="00B92E4A"/>
    <w:rsid w:val="00BA210C"/>
    <w:rsid w:val="00BD570A"/>
    <w:rsid w:val="00BE1A09"/>
    <w:rsid w:val="00BE5CA9"/>
    <w:rsid w:val="00C339C4"/>
    <w:rsid w:val="00C5506E"/>
    <w:rsid w:val="00C57465"/>
    <w:rsid w:val="00C76C44"/>
    <w:rsid w:val="00CD364B"/>
    <w:rsid w:val="00D0495E"/>
    <w:rsid w:val="00D05AA6"/>
    <w:rsid w:val="00D06FC7"/>
    <w:rsid w:val="00D16829"/>
    <w:rsid w:val="00D332BF"/>
    <w:rsid w:val="00D5029F"/>
    <w:rsid w:val="00D86C7F"/>
    <w:rsid w:val="00D9166A"/>
    <w:rsid w:val="00DC4B3D"/>
    <w:rsid w:val="00DF1D27"/>
    <w:rsid w:val="00DF22A6"/>
    <w:rsid w:val="00E112B7"/>
    <w:rsid w:val="00E53647"/>
    <w:rsid w:val="00E74704"/>
    <w:rsid w:val="00E77AC6"/>
    <w:rsid w:val="00EA6983"/>
    <w:rsid w:val="00EC2F29"/>
    <w:rsid w:val="00EC7CDD"/>
    <w:rsid w:val="00ED7E48"/>
    <w:rsid w:val="00EF76AA"/>
    <w:rsid w:val="00F278C4"/>
    <w:rsid w:val="00F9278A"/>
    <w:rsid w:val="00FA12B0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6148"/>
  <w15:docId w15:val="{A4C933A7-E293-4A47-9DA1-5FD7A975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4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2509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39"/>
    <w:rsid w:val="00C33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537A6"/>
  </w:style>
  <w:style w:type="character" w:styleId="a5">
    <w:name w:val="annotation reference"/>
    <w:basedOn w:val="a0"/>
    <w:uiPriority w:val="99"/>
    <w:semiHidden/>
    <w:unhideWhenUsed/>
    <w:rsid w:val="00247D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7DC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47DC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7DC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7D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9A604-A322-4935-A057-8621AADB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2025-10-14T16:35:00Z</dcterms:created>
  <dcterms:modified xsi:type="dcterms:W3CDTF">2025-10-14T17:30:00Z</dcterms:modified>
</cp:coreProperties>
</file>